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7E" w:rsidRPr="00AC647E" w:rsidRDefault="00AC647E" w:rsidP="00AC647E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C647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№30. Практика #10. Настройка удаленного сервера</w:t>
      </w:r>
    </w:p>
    <w:bookmarkStart w:id="0" w:name="_GoBack"/>
    <w:bookmarkEnd w:id="0"/>
    <w:p w:rsidR="0099482C" w:rsidRPr="0099482C" w:rsidRDefault="00AC647E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"1.mp4"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AC647E">
        <w:rPr>
          <w:rStyle w:val="a4"/>
          <w:rFonts w:ascii="Helvetica" w:hAnsi="Helvetica" w:cs="Helvetica"/>
          <w:sz w:val="21"/>
          <w:szCs w:val="21"/>
        </w:rPr>
        <w:t>Видео 1</w:t>
      </w:r>
      <w:r>
        <w:rPr>
          <w:rFonts w:ascii="Helvetica" w:hAnsi="Helvetica" w:cs="Helvetica"/>
          <w:sz w:val="21"/>
          <w:szCs w:val="21"/>
        </w:rPr>
        <w:fldChar w:fldCharType="end"/>
      </w:r>
    </w:p>
    <w:sectPr w:rsidR="0099482C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AC647E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22B8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72</Characters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2017-12-18T19:57:00Z</dcterms:modified>
</cp:coreProperties>
</file>